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Resolution: Adoption of prior General Meeting minut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HEREAS The CFMS is a registered not-for-profit (NFP) with Corporations Canada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WHEREAS The CFMS typically holds 2 general meetings of the members each year, one in the Spring- Spring General Meeting (SGM) and one in the Fall- Annual General Meeting (AGM)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WHEREAS Minutes capture discussion and decisions at these meetings, and are required as part of our audit and annual reporting with Corporations Canad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BIRT the General Assembly adopt the minutes from the following meeting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GM 2018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Financial Cost: N/A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ime: minimal - filling routine part of CFMS practic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Mover: Henry Annan, Dalhousie University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econder: Stephanie Smith, University of Calgary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